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Прилог 9.3.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Однос броја уџбеника и монографија (заједно) чији су аутори наставници ангажовани на програму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</w:t>
        <w:tab/>
        <w:t xml:space="preserve">У последњих пет година,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наставника ангажованих на програму објавили су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уџбеника и монографија, што значи да је однос броја уџбеника и монографија 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32.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ptos" w:cs="Aptos" w:eastAsia="Aptos" w:hAnsi="Aptos"/>
        <w:sz w:val="22"/>
        <w:szCs w:val="22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1B055B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1B055B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1B055B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1B055B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1B055B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1B055B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1B055B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1B055B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1B055B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1B055B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1B055B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1B055B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1B055B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1B055B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1B055B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1B055B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1B055B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1B055B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1B055B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B055B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1B055B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1B055B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1B055B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1B055B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1B055B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1B055B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1B055B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B055B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1B055B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pvjPrz0SqNrPY5aRISNioXmS7w==">CgMxLjA4AHIhMXl0dnhhazZMQUp3Q1NHUFdNVndSYmpsZ1NKZ1oxQjd6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2024-06-20T08:40:00Z</dcterms:created>
  <dc:creator>Katarina Mićić</dc:creator>
</cp:coreProperties>
</file>